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E34" w:rsidRPr="009E113F" w:rsidRDefault="00B87E34" w:rsidP="00B87E34">
      <w:pPr>
        <w:pStyle w:val="NoSpacing"/>
        <w:rPr>
          <w:color w:val="000000" w:themeColor="text1"/>
          <w:sz w:val="24"/>
          <w:szCs w:val="24"/>
        </w:rPr>
      </w:pPr>
      <w:bookmarkStart w:id="0" w:name="_GoBack"/>
      <w:r w:rsidRPr="009E113F">
        <w:rPr>
          <w:color w:val="000000" w:themeColor="text1"/>
          <w:sz w:val="24"/>
          <w:szCs w:val="24"/>
        </w:rPr>
        <w:t>1. Assume a</w:t>
      </w:r>
      <w:r w:rsidRPr="009E113F">
        <w:rPr>
          <w:color w:val="000000" w:themeColor="text1"/>
          <w:sz w:val="24"/>
          <w:szCs w:val="24"/>
          <w:vertAlign w:val="subscript"/>
        </w:rPr>
        <w:t>n</w:t>
      </w:r>
      <w:r w:rsidRPr="009E113F">
        <w:rPr>
          <w:color w:val="000000" w:themeColor="text1"/>
          <w:sz w:val="24"/>
          <w:szCs w:val="24"/>
        </w:rPr>
        <w:t xml:space="preserve"> = -infinity for n &lt; 0</w:t>
      </w:r>
    </w:p>
    <w:p w:rsidR="00B87E34" w:rsidRPr="009E113F" w:rsidRDefault="00B87E34" w:rsidP="00B87E34">
      <w:pPr>
        <w:pStyle w:val="NoSpacing"/>
        <w:rPr>
          <w:color w:val="000000" w:themeColor="text1"/>
          <w:sz w:val="24"/>
          <w:szCs w:val="24"/>
        </w:rPr>
      </w:pPr>
      <w:r w:rsidRPr="009E113F">
        <w:rPr>
          <w:color w:val="000000" w:themeColor="text1"/>
          <w:sz w:val="24"/>
          <w:szCs w:val="24"/>
        </w:rPr>
        <w:t xml:space="preserve">     a</w:t>
      </w:r>
      <w:r w:rsidRPr="009E113F">
        <w:rPr>
          <w:color w:val="000000" w:themeColor="text1"/>
          <w:sz w:val="24"/>
          <w:szCs w:val="24"/>
          <w:vertAlign w:val="subscript"/>
        </w:rPr>
        <w:t>0</w:t>
      </w:r>
      <w:r w:rsidRPr="009E113F">
        <w:rPr>
          <w:color w:val="000000" w:themeColor="text1"/>
          <w:sz w:val="24"/>
          <w:szCs w:val="24"/>
        </w:rPr>
        <w:t xml:space="preserve"> = 1</w:t>
      </w:r>
    </w:p>
    <w:p w:rsidR="00B87E34" w:rsidRPr="009E113F" w:rsidRDefault="00B87E34" w:rsidP="00B87E34">
      <w:pPr>
        <w:pStyle w:val="NoSpacing"/>
        <w:rPr>
          <w:color w:val="000000" w:themeColor="text1"/>
          <w:sz w:val="24"/>
          <w:szCs w:val="24"/>
        </w:rPr>
      </w:pPr>
      <w:r w:rsidRPr="009E113F">
        <w:rPr>
          <w:color w:val="000000" w:themeColor="text1"/>
          <w:sz w:val="24"/>
          <w:szCs w:val="24"/>
        </w:rPr>
        <w:t xml:space="preserve">     a</w:t>
      </w:r>
      <w:r w:rsidRPr="009E113F">
        <w:rPr>
          <w:color w:val="000000" w:themeColor="text1"/>
          <w:sz w:val="24"/>
          <w:szCs w:val="24"/>
          <w:vertAlign w:val="subscript"/>
        </w:rPr>
        <w:t>n</w:t>
      </w:r>
      <w:r w:rsidRPr="009E113F">
        <w:rPr>
          <w:color w:val="000000" w:themeColor="text1"/>
          <w:sz w:val="24"/>
          <w:szCs w:val="24"/>
        </w:rPr>
        <w:t xml:space="preserve"> = a</w:t>
      </w:r>
      <w:r w:rsidRPr="009E113F">
        <w:rPr>
          <w:color w:val="000000" w:themeColor="text1"/>
          <w:sz w:val="24"/>
          <w:szCs w:val="24"/>
          <w:vertAlign w:val="subscript"/>
        </w:rPr>
        <w:t>n-1</w:t>
      </w:r>
      <w:r w:rsidRPr="009E113F">
        <w:rPr>
          <w:color w:val="000000" w:themeColor="text1"/>
          <w:sz w:val="24"/>
          <w:szCs w:val="24"/>
        </w:rPr>
        <w:t xml:space="preserve"> + a</w:t>
      </w:r>
      <w:r w:rsidRPr="009E113F">
        <w:rPr>
          <w:color w:val="000000" w:themeColor="text1"/>
          <w:sz w:val="24"/>
          <w:szCs w:val="24"/>
          <w:vertAlign w:val="subscript"/>
        </w:rPr>
        <w:t>n-2</w:t>
      </w:r>
      <w:r w:rsidRPr="009E113F">
        <w:rPr>
          <w:color w:val="000000" w:themeColor="text1"/>
          <w:sz w:val="24"/>
          <w:szCs w:val="24"/>
        </w:rPr>
        <w:t xml:space="preserve"> + a</w:t>
      </w:r>
      <w:r w:rsidRPr="009E113F">
        <w:rPr>
          <w:color w:val="000000" w:themeColor="text1"/>
          <w:sz w:val="24"/>
          <w:szCs w:val="24"/>
          <w:vertAlign w:val="subscript"/>
        </w:rPr>
        <w:t>n-5</w:t>
      </w:r>
      <w:r w:rsidRPr="009E113F">
        <w:rPr>
          <w:color w:val="000000" w:themeColor="text1"/>
          <w:sz w:val="24"/>
          <w:szCs w:val="24"/>
        </w:rPr>
        <w:t xml:space="preserve"> + a</w:t>
      </w:r>
      <w:r w:rsidRPr="009E113F">
        <w:rPr>
          <w:color w:val="000000" w:themeColor="text1"/>
          <w:sz w:val="24"/>
          <w:szCs w:val="24"/>
          <w:vertAlign w:val="subscript"/>
        </w:rPr>
        <w:t>n-10</w:t>
      </w:r>
      <w:r w:rsidRPr="009E113F">
        <w:rPr>
          <w:color w:val="000000" w:themeColor="text1"/>
          <w:sz w:val="24"/>
          <w:szCs w:val="24"/>
        </w:rPr>
        <w:t xml:space="preserve"> + a</w:t>
      </w:r>
      <w:r w:rsidRPr="009E113F">
        <w:rPr>
          <w:color w:val="000000" w:themeColor="text1"/>
          <w:sz w:val="24"/>
          <w:szCs w:val="24"/>
          <w:vertAlign w:val="subscript"/>
        </w:rPr>
        <w:t>n-20</w:t>
      </w:r>
      <w:r w:rsidRPr="009E113F">
        <w:rPr>
          <w:color w:val="000000" w:themeColor="text1"/>
          <w:sz w:val="24"/>
          <w:szCs w:val="24"/>
        </w:rPr>
        <w:t xml:space="preserve"> + a</w:t>
      </w:r>
      <w:r w:rsidRPr="009E113F">
        <w:rPr>
          <w:color w:val="000000" w:themeColor="text1"/>
          <w:sz w:val="24"/>
          <w:szCs w:val="24"/>
          <w:vertAlign w:val="subscript"/>
        </w:rPr>
        <w:t>n-50</w:t>
      </w:r>
      <w:r w:rsidRPr="009E113F">
        <w:rPr>
          <w:color w:val="000000" w:themeColor="text1"/>
          <w:sz w:val="24"/>
          <w:szCs w:val="24"/>
        </w:rPr>
        <w:t xml:space="preserve"> + a</w:t>
      </w:r>
      <w:r w:rsidRPr="009E113F">
        <w:rPr>
          <w:color w:val="000000" w:themeColor="text1"/>
          <w:sz w:val="24"/>
          <w:szCs w:val="24"/>
          <w:vertAlign w:val="subscript"/>
        </w:rPr>
        <w:t>n-100</w:t>
      </w:r>
      <w:r w:rsidRPr="009E113F">
        <w:rPr>
          <w:color w:val="000000" w:themeColor="text1"/>
          <w:sz w:val="24"/>
          <w:szCs w:val="24"/>
        </w:rPr>
        <w:t xml:space="preserve"> </w:t>
      </w:r>
    </w:p>
    <w:p w:rsidR="00CB7A7E" w:rsidRPr="009E113F" w:rsidRDefault="00CB7A7E" w:rsidP="00B87E34">
      <w:pPr>
        <w:pStyle w:val="NoSpacing"/>
        <w:rPr>
          <w:color w:val="000000" w:themeColor="text1"/>
          <w:sz w:val="24"/>
          <w:szCs w:val="24"/>
        </w:rPr>
      </w:pPr>
    </w:p>
    <w:p w:rsidR="00CB7A7E" w:rsidRPr="009E113F" w:rsidRDefault="00CB7A7E" w:rsidP="00B87E34">
      <w:pPr>
        <w:pStyle w:val="NoSpacing"/>
        <w:rPr>
          <w:color w:val="000000" w:themeColor="text1"/>
          <w:sz w:val="24"/>
          <w:szCs w:val="24"/>
        </w:rPr>
      </w:pPr>
    </w:p>
    <w:p w:rsidR="00CB7A7E" w:rsidRPr="009E113F" w:rsidRDefault="00CB7A7E" w:rsidP="00B87E34">
      <w:pPr>
        <w:pStyle w:val="NoSpacing"/>
        <w:rPr>
          <w:color w:val="000000" w:themeColor="text1"/>
          <w:sz w:val="24"/>
          <w:szCs w:val="24"/>
        </w:rPr>
      </w:pPr>
      <w:r w:rsidRPr="009E113F">
        <w:rPr>
          <w:color w:val="000000" w:themeColor="text1"/>
          <w:sz w:val="24"/>
          <w:szCs w:val="24"/>
        </w:rPr>
        <w:t>10. a) L</w:t>
      </w:r>
      <w:r w:rsidRPr="009E113F">
        <w:rPr>
          <w:color w:val="000000" w:themeColor="text1"/>
          <w:sz w:val="24"/>
          <w:szCs w:val="24"/>
          <w:vertAlign w:val="subscript"/>
        </w:rPr>
        <w:t>n</w:t>
      </w:r>
      <w:r w:rsidRPr="009E113F">
        <w:rPr>
          <w:color w:val="000000" w:themeColor="text1"/>
          <w:sz w:val="24"/>
          <w:szCs w:val="24"/>
        </w:rPr>
        <w:t xml:space="preserve"> = (1/2)L</w:t>
      </w:r>
      <w:r w:rsidRPr="009E113F">
        <w:rPr>
          <w:color w:val="000000" w:themeColor="text1"/>
          <w:sz w:val="24"/>
          <w:szCs w:val="24"/>
          <w:vertAlign w:val="subscript"/>
        </w:rPr>
        <w:t>n-1</w:t>
      </w:r>
      <w:r w:rsidRPr="009E113F">
        <w:rPr>
          <w:color w:val="000000" w:themeColor="text1"/>
          <w:sz w:val="24"/>
          <w:szCs w:val="24"/>
        </w:rPr>
        <w:t xml:space="preserve"> + (1/2) L</w:t>
      </w:r>
      <w:r w:rsidRPr="009E113F">
        <w:rPr>
          <w:color w:val="000000" w:themeColor="text1"/>
          <w:sz w:val="24"/>
          <w:szCs w:val="24"/>
          <w:vertAlign w:val="subscript"/>
        </w:rPr>
        <w:t>n-2</w:t>
      </w:r>
      <w:r w:rsidRPr="009E113F">
        <w:rPr>
          <w:color w:val="000000" w:themeColor="text1"/>
          <w:sz w:val="24"/>
          <w:szCs w:val="24"/>
        </w:rPr>
        <w:t xml:space="preserve"> </w:t>
      </w:r>
    </w:p>
    <w:p w:rsidR="00CB7A7E" w:rsidRPr="009E113F" w:rsidRDefault="00CB7A7E" w:rsidP="00B87E34">
      <w:pPr>
        <w:pStyle w:val="NoSpacing"/>
        <w:rPr>
          <w:color w:val="000000" w:themeColor="text1"/>
          <w:sz w:val="24"/>
          <w:szCs w:val="24"/>
        </w:rPr>
      </w:pPr>
    </w:p>
    <w:p w:rsidR="00CB7A7E" w:rsidRPr="009E113F" w:rsidRDefault="00CB7A7E" w:rsidP="00CB7A7E">
      <w:pPr>
        <w:pStyle w:val="NoSpacing"/>
        <w:rPr>
          <w:color w:val="000000" w:themeColor="text1"/>
        </w:rPr>
      </w:pPr>
      <w:r w:rsidRPr="009E113F">
        <w:rPr>
          <w:color w:val="000000" w:themeColor="text1"/>
        </w:rPr>
        <w:t>b) The characteristic equation is r</w:t>
      </w:r>
      <w:r w:rsidRPr="009E113F">
        <w:rPr>
          <w:color w:val="000000" w:themeColor="text1"/>
          <w:vertAlign w:val="superscript"/>
        </w:rPr>
        <w:t>2</w:t>
      </w:r>
      <w:r w:rsidRPr="009E113F">
        <w:rPr>
          <w:color w:val="000000" w:themeColor="text1"/>
        </w:rPr>
        <w:t xml:space="preserve"> – (1/2)r – (1/2) = 0 </w:t>
      </w:r>
    </w:p>
    <w:p w:rsidR="00CB7A7E" w:rsidRPr="009E113F" w:rsidRDefault="004F28B5" w:rsidP="00CB7A7E">
      <w:pPr>
        <w:pStyle w:val="NoSpacing"/>
        <w:rPr>
          <w:color w:val="000000" w:themeColor="text1"/>
        </w:rPr>
      </w:pPr>
      <w:r w:rsidRPr="009E113F">
        <w:rPr>
          <w:color w:val="000000" w:themeColor="text1"/>
        </w:rPr>
        <w:t xml:space="preserve">     The solutions are r = 1 and r = -(1/2)</w:t>
      </w:r>
    </w:p>
    <w:p w:rsidR="00CB7A7E" w:rsidRPr="009E113F" w:rsidRDefault="00CB7A7E" w:rsidP="00CB7A7E">
      <w:pPr>
        <w:pStyle w:val="NoSpacing"/>
        <w:spacing w:before="240"/>
        <w:rPr>
          <w:color w:val="000000" w:themeColor="text1"/>
        </w:rPr>
      </w:pPr>
      <w:r w:rsidRPr="009E113F">
        <w:rPr>
          <w:color w:val="000000" w:themeColor="text1"/>
        </w:rPr>
        <w:t xml:space="preserve">     The general solution of the recurrence is L</w:t>
      </w:r>
      <w:r w:rsidRPr="009E113F">
        <w:rPr>
          <w:color w:val="000000" w:themeColor="text1"/>
          <w:vertAlign w:val="subscript"/>
        </w:rPr>
        <w:t>n</w:t>
      </w:r>
      <w:r w:rsidRPr="009E113F">
        <w:rPr>
          <w:color w:val="000000" w:themeColor="text1"/>
        </w:rPr>
        <w:t xml:space="preserve"> = </w:t>
      </w:r>
      <w:r w:rsidR="004F28B5" w:rsidRPr="009E113F">
        <w:rPr>
          <w:color w:val="000000" w:themeColor="text1"/>
        </w:rPr>
        <w:t>c + d(-1/2</w:t>
      </w:r>
      <w:r w:rsidRPr="009E113F">
        <w:rPr>
          <w:color w:val="000000" w:themeColor="text1"/>
        </w:rPr>
        <w:t>)</w:t>
      </w:r>
      <w:r w:rsidRPr="009E113F">
        <w:rPr>
          <w:color w:val="000000" w:themeColor="text1"/>
          <w:vertAlign w:val="superscript"/>
        </w:rPr>
        <w:t>n</w:t>
      </w:r>
    </w:p>
    <w:p w:rsidR="00CB7A7E" w:rsidRPr="009E113F" w:rsidRDefault="00CB7A7E" w:rsidP="00CB7A7E">
      <w:pPr>
        <w:pStyle w:val="NoSpacing"/>
        <w:rPr>
          <w:color w:val="000000" w:themeColor="text1"/>
        </w:rPr>
      </w:pPr>
    </w:p>
    <w:p w:rsidR="00880E40" w:rsidRPr="009E113F" w:rsidRDefault="00CB7A7E">
      <w:pPr>
        <w:rPr>
          <w:color w:val="000000" w:themeColor="text1"/>
          <w:vertAlign w:val="superscript"/>
        </w:rPr>
      </w:pPr>
      <w:r w:rsidRPr="009E113F">
        <w:rPr>
          <w:color w:val="000000" w:themeColor="text1"/>
        </w:rPr>
        <w:t xml:space="preserve">     L</w:t>
      </w:r>
      <w:r w:rsidRPr="009E113F">
        <w:rPr>
          <w:color w:val="000000" w:themeColor="text1"/>
          <w:vertAlign w:val="subscript"/>
        </w:rPr>
        <w:t>1</w:t>
      </w:r>
      <w:r w:rsidRPr="009E113F">
        <w:rPr>
          <w:color w:val="000000" w:themeColor="text1"/>
        </w:rPr>
        <w:t xml:space="preserve"> =  100,000 = </w:t>
      </w:r>
      <w:r w:rsidR="004F28B5" w:rsidRPr="009E113F">
        <w:rPr>
          <w:color w:val="000000" w:themeColor="text1"/>
        </w:rPr>
        <w:t>c – d/2</w:t>
      </w:r>
    </w:p>
    <w:p w:rsidR="00013260" w:rsidRPr="009E113F" w:rsidRDefault="00013260" w:rsidP="00013260">
      <w:pPr>
        <w:rPr>
          <w:color w:val="000000" w:themeColor="text1"/>
        </w:rPr>
      </w:pPr>
      <w:r w:rsidRPr="009E113F">
        <w:rPr>
          <w:color w:val="000000" w:themeColor="text1"/>
        </w:rPr>
        <w:t xml:space="preserve">     L</w:t>
      </w:r>
      <w:r w:rsidRPr="009E113F">
        <w:rPr>
          <w:color w:val="000000" w:themeColor="text1"/>
          <w:vertAlign w:val="subscript"/>
        </w:rPr>
        <w:t>2</w:t>
      </w:r>
      <w:r w:rsidRPr="009E113F">
        <w:rPr>
          <w:color w:val="000000" w:themeColor="text1"/>
        </w:rPr>
        <w:t xml:space="preserve"> =  300,000 = </w:t>
      </w:r>
      <w:r w:rsidR="004F28B5" w:rsidRPr="009E113F">
        <w:rPr>
          <w:color w:val="000000" w:themeColor="text1"/>
        </w:rPr>
        <w:t>c + d/4</w:t>
      </w:r>
    </w:p>
    <w:p w:rsidR="004F28B5" w:rsidRPr="009E113F" w:rsidRDefault="004F28B5" w:rsidP="00013260">
      <w:pPr>
        <w:rPr>
          <w:color w:val="000000" w:themeColor="text1"/>
        </w:rPr>
      </w:pPr>
      <w:r w:rsidRPr="009E113F">
        <w:rPr>
          <w:color w:val="000000" w:themeColor="text1"/>
        </w:rPr>
        <w:t xml:space="preserve">     d = 800000/3</w:t>
      </w:r>
    </w:p>
    <w:p w:rsidR="004F28B5" w:rsidRPr="009E113F" w:rsidRDefault="004F28B5" w:rsidP="00013260">
      <w:pPr>
        <w:rPr>
          <w:color w:val="000000" w:themeColor="text1"/>
        </w:rPr>
      </w:pPr>
      <w:r w:rsidRPr="009E113F">
        <w:rPr>
          <w:color w:val="000000" w:themeColor="text1"/>
        </w:rPr>
        <w:t xml:space="preserve">     c = 700000/3</w:t>
      </w:r>
    </w:p>
    <w:p w:rsidR="004F28B5" w:rsidRPr="009E113F" w:rsidRDefault="004F28B5" w:rsidP="00013260">
      <w:pPr>
        <w:rPr>
          <w:color w:val="000000" w:themeColor="text1"/>
        </w:rPr>
      </w:pPr>
    </w:p>
    <w:bookmarkEnd w:id="0"/>
    <w:p w:rsidR="00013260" w:rsidRDefault="00013260">
      <w:r>
        <w:t xml:space="preserve">     </w:t>
      </w:r>
    </w:p>
    <w:sectPr w:rsidR="00013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34"/>
    <w:rsid w:val="00013260"/>
    <w:rsid w:val="004F28B5"/>
    <w:rsid w:val="00576B14"/>
    <w:rsid w:val="006D59DA"/>
    <w:rsid w:val="009C090E"/>
    <w:rsid w:val="009E113F"/>
    <w:rsid w:val="00B87E34"/>
    <w:rsid w:val="00CB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BC359-90A2-4D24-80D0-61CB1147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2</cp:revision>
  <dcterms:created xsi:type="dcterms:W3CDTF">2020-04-23T20:02:00Z</dcterms:created>
  <dcterms:modified xsi:type="dcterms:W3CDTF">2020-04-23T20:02:00Z</dcterms:modified>
</cp:coreProperties>
</file>